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CA" w:rsidRPr="008003CA" w:rsidRDefault="008003CA" w:rsidP="008003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003CA" w:rsidRPr="005241D0" w:rsidRDefault="008003CA" w:rsidP="005241D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5241D0">
        <w:rPr>
          <w:rFonts w:ascii="Arial" w:eastAsia="Times New Roman" w:hAnsi="Arial" w:cs="Arial"/>
          <w:sz w:val="16"/>
          <w:szCs w:val="16"/>
          <w:lang w:eastAsia="es-ES"/>
        </w:rPr>
        <w:t>Consultar si esta bien el formato de informe de la cuota facturada. considerar casos de los que cambian de estado (actualmente se esta confeccionando nuevo informe solicitado por Alejandro Maldonado)</w:t>
      </w:r>
    </w:p>
    <w:p w:rsidR="005241D0" w:rsidRDefault="005241D0" w:rsidP="005241D0">
      <w:pPr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 Lo que señala Alejandro es que solicitó acceso a reporte actual de Sharepoint disponible para Finanzas, junto con ello se pidió abrir algunos conceptos que venían totalizados. No se puede dar VºBº porque aún no lo conoce.</w:t>
      </w:r>
    </w:p>
    <w:p w:rsidR="005241D0" w:rsidRDefault="005241D0" w:rsidP="005241D0">
      <w:pPr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Finanzas dice que el formato del informe para ellos está bien.</w:t>
      </w:r>
    </w:p>
    <w:p w:rsidR="008003CA" w:rsidRPr="005241D0" w:rsidRDefault="008003CA" w:rsidP="005241D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5241D0">
        <w:rPr>
          <w:rFonts w:ascii="Arial" w:eastAsia="Times New Roman" w:hAnsi="Arial" w:cs="Arial"/>
          <w:sz w:val="16"/>
          <w:szCs w:val="16"/>
          <w:lang w:eastAsia="es-ES"/>
        </w:rPr>
        <w:t>Chequear casos de alumnos incorporados después de la primera cuota.</w:t>
      </w:r>
    </w:p>
    <w:p w:rsidR="005241D0" w:rsidRPr="008003CA" w:rsidRDefault="005241D0" w:rsidP="005241D0">
      <w:pPr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 José Sarmiento lo está revisando y dará respuesta.</w:t>
      </w:r>
    </w:p>
    <w:p w:rsidR="008003CA" w:rsidRDefault="008003CA" w:rsidP="005241D0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Consultar por formato de saldo contable mensual para determinar si esta bien con la información que se muestra.</w:t>
      </w:r>
    </w:p>
    <w:p w:rsidR="005241D0" w:rsidRPr="008003CA" w:rsidRDefault="005241D0" w:rsidP="005241D0">
      <w:pPr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 El formato está bien, la duda es la calidad de la información. Se propone revisión a partir de algunos casos para verificar calidad del dato, René con José darán esta respuesta.</w:t>
      </w:r>
    </w:p>
    <w:p w:rsidR="008003CA" w:rsidRDefault="008003CA" w:rsidP="005241D0">
      <w:pPr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Informar de casos con problemas en la facturación.</w:t>
      </w:r>
    </w:p>
    <w:p w:rsidR="005241D0" w:rsidRDefault="005241D0" w:rsidP="005241D0">
      <w:p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 No hay identificación de casos por ahora con problema, estos podrían surgir de la revisión del punto anterior.</w:t>
      </w:r>
    </w:p>
    <w:p w:rsidR="007D51CF" w:rsidRPr="008003CA" w:rsidRDefault="007D51CF" w:rsidP="005241D0">
      <w:p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Gino envió a José 26 casos “sospechosos”</w:t>
      </w:r>
    </w:p>
    <w:p w:rsidR="008003CA" w:rsidRDefault="008003CA" w:rsidP="005241D0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Informar que se efectuó la actualización del kit de webpay de aranceles y fondo de Crédito.</w:t>
      </w:r>
    </w:p>
    <w:p w:rsidR="005241D0" w:rsidRPr="008003CA" w:rsidRDefault="005241D0" w:rsidP="005241D0">
      <w:pPr>
        <w:spacing w:before="100" w:beforeAutospacing="1" w:after="100" w:afterAutospacing="1" w:line="240" w:lineRule="auto"/>
        <w:ind w:left="708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 Pendiente René revisará en la mañana.</w:t>
      </w:r>
    </w:p>
    <w:p w:rsidR="008003CA" w:rsidRDefault="008003CA" w:rsidP="005241D0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Ok definitivo a las boletas de arancel 2.0.</w:t>
      </w:r>
    </w:p>
    <w:p w:rsidR="005241D0" w:rsidRDefault="005241D0" w:rsidP="005241D0">
      <w:p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 René formalizará el OK recibido por el Santander</w:t>
      </w:r>
      <w:r w:rsidR="007D51CF">
        <w:rPr>
          <w:rFonts w:ascii="Arial" w:eastAsia="Times New Roman" w:hAnsi="Arial" w:cs="Arial"/>
          <w:sz w:val="16"/>
          <w:szCs w:val="16"/>
          <w:lang w:eastAsia="es-ES"/>
        </w:rPr>
        <w:t>.</w:t>
      </w:r>
    </w:p>
    <w:p w:rsidR="007D51CF" w:rsidRPr="008003CA" w:rsidRDefault="007D51CF" w:rsidP="005241D0">
      <w:p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Falta el ejemplo del formato de datos como nos enviaran información.</w:t>
      </w:r>
    </w:p>
    <w:p w:rsidR="008003CA" w:rsidRDefault="008003CA" w:rsidP="005241D0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Informar reunión con asignación de c</w:t>
      </w:r>
      <w:r w:rsidR="005241D0">
        <w:rPr>
          <w:rFonts w:ascii="Arial" w:eastAsia="Times New Roman" w:hAnsi="Arial" w:cs="Arial"/>
          <w:sz w:val="16"/>
          <w:szCs w:val="16"/>
          <w:lang w:eastAsia="es-ES"/>
        </w:rPr>
        <w:t>rédito para revisión de módulo.</w:t>
      </w:r>
    </w:p>
    <w:p w:rsidR="005241D0" w:rsidRPr="008003CA" w:rsidRDefault="005241D0" w:rsidP="005241D0">
      <w:p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</w:t>
      </w:r>
      <w:r w:rsidR="000A6CCF">
        <w:rPr>
          <w:rFonts w:ascii="Arial" w:eastAsia="Times New Roman" w:hAnsi="Arial" w:cs="Arial"/>
          <w:sz w:val="16"/>
          <w:szCs w:val="16"/>
          <w:lang w:eastAsia="es-ES"/>
        </w:rPr>
        <w:t xml:space="preserve"> Disico</w:t>
      </w:r>
      <w:r w:rsidR="00FB75D0">
        <w:rPr>
          <w:rFonts w:ascii="Arial" w:eastAsia="Times New Roman" w:hAnsi="Arial" w:cs="Arial"/>
          <w:sz w:val="16"/>
          <w:szCs w:val="16"/>
          <w:lang w:eastAsia="es-ES"/>
        </w:rPr>
        <w:t>?</w:t>
      </w:r>
      <w:r w:rsidR="000A6CCF">
        <w:rPr>
          <w:rFonts w:ascii="Arial" w:eastAsia="Times New Roman" w:hAnsi="Arial" w:cs="Arial"/>
          <w:sz w:val="16"/>
          <w:szCs w:val="16"/>
          <w:lang w:eastAsia="es-ES"/>
        </w:rPr>
        <w:t xml:space="preserve"> plantear la posibilidad de generación automática de Pagarés.</w:t>
      </w:r>
    </w:p>
    <w:p w:rsidR="008003CA" w:rsidRDefault="008003CA" w:rsidP="000A6CCF">
      <w:pPr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Revisión de todos los informes de Sharepoint dispuestos para DAFI.</w:t>
      </w:r>
    </w:p>
    <w:p w:rsidR="000A6CCF" w:rsidRPr="008003CA" w:rsidRDefault="000A6CCF" w:rsidP="000A6CCF">
      <w:pPr>
        <w:spacing w:before="100" w:beforeAutospacing="1" w:after="100" w:afterAutospacing="1" w:line="240" w:lineRule="auto"/>
        <w:ind w:left="709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</w:t>
      </w:r>
      <w:r w:rsidR="0025208D">
        <w:rPr>
          <w:rFonts w:ascii="Arial" w:eastAsia="Times New Roman" w:hAnsi="Arial" w:cs="Arial"/>
          <w:sz w:val="16"/>
          <w:szCs w:val="16"/>
          <w:lang w:eastAsia="es-ES"/>
        </w:rPr>
        <w:t xml:space="preserve"> Se propone</w:t>
      </w:r>
      <w:r w:rsidR="00FB75D0">
        <w:rPr>
          <w:rFonts w:ascii="Arial" w:eastAsia="Times New Roman" w:hAnsi="Arial" w:cs="Arial"/>
          <w:sz w:val="16"/>
          <w:szCs w:val="16"/>
          <w:lang w:eastAsia="es-ES"/>
        </w:rPr>
        <w:t xml:space="preserve"> generar una revisión individual, luego una</w:t>
      </w:r>
      <w:r w:rsidR="0025208D">
        <w:rPr>
          <w:rFonts w:ascii="Arial" w:eastAsia="Times New Roman" w:hAnsi="Arial" w:cs="Arial"/>
          <w:sz w:val="16"/>
          <w:szCs w:val="16"/>
          <w:lang w:eastAsia="es-ES"/>
        </w:rPr>
        <w:t xml:space="preserve"> jornadas de trabajo con DISICO para revisar estos informes uno por uno, vigencia de los informes, actualizaciones, se puede aprovechar reuniones de los </w:t>
      </w:r>
      <w:r w:rsidR="00F40EEF">
        <w:rPr>
          <w:rFonts w:ascii="Arial" w:eastAsia="Times New Roman" w:hAnsi="Arial" w:cs="Arial"/>
          <w:sz w:val="16"/>
          <w:szCs w:val="16"/>
          <w:lang w:eastAsia="es-ES"/>
        </w:rPr>
        <w:t>miércoles</w:t>
      </w:r>
    </w:p>
    <w:p w:rsidR="008003CA" w:rsidRDefault="008003CA" w:rsidP="000A6CCF">
      <w:pPr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Nuevas necesidades de información y control</w:t>
      </w:r>
    </w:p>
    <w:p w:rsidR="000A6CCF" w:rsidRDefault="000A6CCF" w:rsidP="000A6CCF">
      <w:pPr>
        <w:spacing w:before="100" w:beforeAutospacing="1" w:after="100" w:afterAutospacing="1" w:line="240" w:lineRule="auto"/>
        <w:ind w:left="708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</w:t>
      </w:r>
      <w:r w:rsidR="0025208D">
        <w:rPr>
          <w:rFonts w:ascii="Arial" w:eastAsia="Times New Roman" w:hAnsi="Arial" w:cs="Arial"/>
          <w:sz w:val="16"/>
          <w:szCs w:val="16"/>
          <w:lang w:eastAsia="es-ES"/>
        </w:rPr>
        <w:t xml:space="preserve"> Reporte de Facturas por fecha y estado de pago, Fin 700. Contabilidad está recién viendo posibilidades de nuevos reportes.</w:t>
      </w:r>
      <w:r w:rsidR="00F40EEF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:rsidR="009A5DBC" w:rsidRDefault="009A5DBC" w:rsidP="000A6CCF">
      <w:pPr>
        <w:spacing w:before="100" w:beforeAutospacing="1" w:after="100" w:afterAutospacing="1" w:line="240" w:lineRule="auto"/>
        <w:ind w:left="708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Fondos Fijos, rendiciones en general, actividades en Excel que se hagan con aplicaciones que queden registradas en el Fin 700, implica dobles digitaciones.</w:t>
      </w:r>
    </w:p>
    <w:p w:rsidR="009A5DBC" w:rsidRDefault="009A5DBC" w:rsidP="000A6CCF">
      <w:pPr>
        <w:spacing w:before="100" w:beforeAutospacing="1" w:after="100" w:afterAutospacing="1" w:line="240" w:lineRule="auto"/>
        <w:ind w:left="708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SW de Jeria?? Y sistema de cobranza integrasystem.</w:t>
      </w:r>
    </w:p>
    <w:p w:rsidR="009A5DBC" w:rsidRPr="008003CA" w:rsidRDefault="009A5DBC" w:rsidP="000A6CCF">
      <w:pPr>
        <w:spacing w:before="100" w:beforeAutospacing="1" w:after="100" w:afterAutospacing="1" w:line="240" w:lineRule="auto"/>
        <w:ind w:left="708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Perman</w:t>
      </w:r>
      <w:r w:rsidR="0052771E">
        <w:rPr>
          <w:rFonts w:ascii="Arial" w:eastAsia="Times New Roman" w:hAnsi="Arial" w:cs="Arial"/>
          <w:sz w:val="16"/>
          <w:szCs w:val="16"/>
          <w:lang w:eastAsia="es-ES"/>
        </w:rPr>
        <w:t>ente solicitudes de nuevos requerimientos, especialmente de la revisión de los Sharepoint.</w:t>
      </w:r>
    </w:p>
    <w:p w:rsidR="008003CA" w:rsidRPr="008003CA" w:rsidRDefault="008003CA" w:rsidP="000A6CCF">
      <w:pPr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Propuestas de DISICO en el área Financiera-Contable</w:t>
      </w:r>
    </w:p>
    <w:p w:rsidR="008003CA" w:rsidRDefault="008003CA" w:rsidP="005241D0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lastRenderedPageBreak/>
        <w:t>Cambiar opción de eliminación de pagos con control de motivo desde el módulo de cajas al administrador de cajas.</w:t>
      </w:r>
    </w:p>
    <w:p w:rsidR="00F40EEF" w:rsidRPr="008003CA" w:rsidRDefault="00F40EEF" w:rsidP="00F40EEF">
      <w:pPr>
        <w:spacing w:before="100" w:beforeAutospacing="1" w:after="100" w:afterAutospacing="1" w:line="240" w:lineRule="auto"/>
        <w:ind w:left="216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 resulta mejor una opción con reversa que quede registrada</w:t>
      </w:r>
      <w:r w:rsidR="00606850">
        <w:rPr>
          <w:rFonts w:ascii="Arial" w:eastAsia="Times New Roman" w:hAnsi="Arial" w:cs="Arial"/>
          <w:sz w:val="16"/>
          <w:szCs w:val="16"/>
          <w:lang w:eastAsia="es-ES"/>
        </w:rPr>
        <w:t xml:space="preserve"> como historial con motivo de la actividad.</w:t>
      </w:r>
    </w:p>
    <w:p w:rsidR="008003CA" w:rsidRDefault="008003CA" w:rsidP="005241D0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Crear opción para ingreso de pagos con control de motivo en módulo de administración de cajas.</w:t>
      </w:r>
    </w:p>
    <w:p w:rsidR="00606850" w:rsidRPr="008003CA" w:rsidRDefault="00606850" w:rsidP="00606850">
      <w:pPr>
        <w:spacing w:before="100" w:beforeAutospacing="1" w:after="100" w:afterAutospacing="1" w:line="240" w:lineRule="auto"/>
        <w:ind w:left="216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 xml:space="preserve">R: Es más adecuada una opción de creación de cajas especiales, donde se identifican motivos con </w:t>
      </w:r>
      <w:r w:rsidR="00B31663">
        <w:rPr>
          <w:rFonts w:ascii="Arial" w:eastAsia="Times New Roman" w:hAnsi="Arial" w:cs="Arial"/>
          <w:sz w:val="16"/>
          <w:szCs w:val="16"/>
          <w:lang w:eastAsia="es-ES"/>
        </w:rPr>
        <w:t>los datos claves del usuarios</w:t>
      </w:r>
      <w:r>
        <w:rPr>
          <w:rFonts w:ascii="Arial" w:eastAsia="Times New Roman" w:hAnsi="Arial" w:cs="Arial"/>
          <w:sz w:val="16"/>
          <w:szCs w:val="16"/>
          <w:lang w:eastAsia="es-ES"/>
        </w:rPr>
        <w:t>, estas cajas especiales debieran solicitarlas exclusivamente el administrador de cajas.</w:t>
      </w:r>
    </w:p>
    <w:p w:rsidR="008003CA" w:rsidRDefault="008003CA" w:rsidP="005241D0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Crear Opción de reapertura de cajas en módulo de Administración de Cajas</w:t>
      </w:r>
    </w:p>
    <w:p w:rsidR="00606850" w:rsidRPr="008003CA" w:rsidRDefault="00606850" w:rsidP="00606850">
      <w:pPr>
        <w:spacing w:before="100" w:beforeAutospacing="1" w:after="100" w:afterAutospacing="1" w:line="240" w:lineRule="auto"/>
        <w:ind w:left="216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 No debería abrirse nuevamente una caja cerrada. Para ayudar a los casos en que faltó imprimir o generar archivo, esto se pueda hacer sin abrir nuevamente la caja</w:t>
      </w:r>
      <w:r w:rsidR="00190796">
        <w:rPr>
          <w:rFonts w:ascii="Arial" w:eastAsia="Times New Roman" w:hAnsi="Arial" w:cs="Arial"/>
          <w:sz w:val="16"/>
          <w:szCs w:val="16"/>
          <w:lang w:eastAsia="es-ES"/>
        </w:rPr>
        <w:t xml:space="preserve"> sino como opción informática vía menú</w:t>
      </w:r>
      <w:r>
        <w:rPr>
          <w:rFonts w:ascii="Arial" w:eastAsia="Times New Roman" w:hAnsi="Arial" w:cs="Arial"/>
          <w:sz w:val="16"/>
          <w:szCs w:val="16"/>
          <w:lang w:eastAsia="es-ES"/>
        </w:rPr>
        <w:t>. También se requiere que la apertura y cierre de c</w:t>
      </w:r>
      <w:r w:rsidR="00190796">
        <w:rPr>
          <w:rFonts w:ascii="Arial" w:eastAsia="Times New Roman" w:hAnsi="Arial" w:cs="Arial"/>
          <w:sz w:val="16"/>
          <w:szCs w:val="16"/>
          <w:lang w:eastAsia="es-ES"/>
        </w:rPr>
        <w:t>ajas no sea diaria sino por proceso de apertura y cierre, esto permitiría tener más de una apertura por día, pero exigiría tantos cierres y cuadraturas como aberturas.</w:t>
      </w:r>
      <w:r w:rsidR="00162D9E">
        <w:rPr>
          <w:rFonts w:ascii="Arial" w:eastAsia="Times New Roman" w:hAnsi="Arial" w:cs="Arial"/>
          <w:sz w:val="16"/>
          <w:szCs w:val="16"/>
          <w:lang w:eastAsia="es-ES"/>
        </w:rPr>
        <w:t xml:space="preserve"> Pendiente el registro contable diario</w:t>
      </w:r>
    </w:p>
    <w:p w:rsidR="008003CA" w:rsidRDefault="008003CA" w:rsidP="005241D0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Cambiar informe de cuadratura parcial desde cajas al Módulo de Administración de Cajas.</w:t>
      </w:r>
    </w:p>
    <w:p w:rsidR="00190796" w:rsidRDefault="00190796" w:rsidP="00190796">
      <w:pPr>
        <w:spacing w:before="100" w:beforeAutospacing="1" w:after="100" w:afterAutospacing="1" w:line="240" w:lineRule="auto"/>
        <w:ind w:left="216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 No, cada cajero debe tener tuición exclusiva sobre el cierre y estado de su caja. El Administrador debe tener un reporte en línea del estado de cada caja, con acceso a los informes detallados por caja.</w:t>
      </w:r>
    </w:p>
    <w:p w:rsidR="00162D9E" w:rsidRPr="008003CA" w:rsidRDefault="00162D9E" w:rsidP="00190796">
      <w:pPr>
        <w:spacing w:before="100" w:beforeAutospacing="1" w:after="100" w:afterAutospacing="1" w:line="240" w:lineRule="auto"/>
        <w:ind w:left="216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Pendiente la cuadratura parcial como una forma de forzar a calcular los recursos a informar.</w:t>
      </w:r>
    </w:p>
    <w:p w:rsidR="008003CA" w:rsidRDefault="008003CA" w:rsidP="005241D0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Publicar información relevante a unidades de control (contraloria-fiscalia)</w:t>
      </w:r>
    </w:p>
    <w:p w:rsidR="00190796" w:rsidRPr="008003CA" w:rsidRDefault="00190796" w:rsidP="00190796">
      <w:pPr>
        <w:spacing w:before="100" w:beforeAutospacing="1" w:after="100" w:afterAutospacing="1" w:line="240" w:lineRule="auto"/>
        <w:ind w:left="216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 No. Las Unidades de Control operan en base a matriz de riesgo y planes de auditores para los cuales se debe disponer toda la información solicitada por ella, pero dichas unidades no ejercen control operativo diario.</w:t>
      </w:r>
    </w:p>
    <w:p w:rsidR="008003CA" w:rsidRDefault="008003CA" w:rsidP="005241D0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Definir claramente procedimiento para modificación de datos (mail, oficio)</w:t>
      </w:r>
    </w:p>
    <w:p w:rsidR="00190796" w:rsidRPr="008003CA" w:rsidRDefault="00190796" w:rsidP="00190796">
      <w:pPr>
        <w:spacing w:before="100" w:beforeAutospacing="1" w:after="100" w:afterAutospacing="1" w:line="240" w:lineRule="auto"/>
        <w:ind w:left="216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</w:t>
      </w:r>
      <w:r w:rsidR="00162D9E">
        <w:rPr>
          <w:rFonts w:ascii="Arial" w:eastAsia="Times New Roman" w:hAnsi="Arial" w:cs="Arial"/>
          <w:sz w:val="16"/>
          <w:szCs w:val="16"/>
          <w:lang w:eastAsia="es-ES"/>
        </w:rPr>
        <w:t xml:space="preserve"> Por definición no se deben “borrar” datos ya registrados, operaría en caso de ser necesario el criterio de la reversa con el registro de los motivos y solicitado por las jefaturas</w:t>
      </w:r>
      <w:r w:rsidR="00D26C9E">
        <w:rPr>
          <w:rFonts w:ascii="Arial" w:eastAsia="Times New Roman" w:hAnsi="Arial" w:cs="Arial"/>
          <w:sz w:val="16"/>
          <w:szCs w:val="16"/>
          <w:lang w:eastAsia="es-ES"/>
        </w:rPr>
        <w:t xml:space="preserve"> (René, José y Administrador de caja). Se propone formulario de requerimiento menor.</w:t>
      </w:r>
    </w:p>
    <w:p w:rsidR="008003CA" w:rsidRDefault="008003CA" w:rsidP="005241D0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Crear opción incorporación de beneficios de años anteriores en módulo de asignación de becas y créditos.</w:t>
      </w:r>
    </w:p>
    <w:p w:rsidR="00190796" w:rsidRPr="008003CA" w:rsidRDefault="00190796" w:rsidP="00190796">
      <w:pPr>
        <w:spacing w:before="100" w:beforeAutospacing="1" w:after="100" w:afterAutospacing="1" w:line="240" w:lineRule="auto"/>
        <w:ind w:left="216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 xml:space="preserve">R: </w:t>
      </w:r>
      <w:r w:rsidR="00F601F9">
        <w:rPr>
          <w:rFonts w:ascii="Arial" w:eastAsia="Times New Roman" w:hAnsi="Arial" w:cs="Arial"/>
          <w:sz w:val="16"/>
          <w:szCs w:val="16"/>
          <w:lang w:eastAsia="es-ES"/>
        </w:rPr>
        <w:t>Debe responder a un procedimiento por consensuar con la DAE, de modo tal que queden todas las etapas definidas. Pero se debe propender a gestionar sistema con autonomía de DISICO y con historial con claves de usuarios.</w:t>
      </w:r>
    </w:p>
    <w:p w:rsidR="008003CA" w:rsidRDefault="008003CA" w:rsidP="005241D0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Crear opción incorporación de rebajas de años anteriores en módulo de factura.</w:t>
      </w:r>
    </w:p>
    <w:p w:rsidR="00F601F9" w:rsidRPr="008003CA" w:rsidRDefault="00F601F9" w:rsidP="00F601F9">
      <w:pPr>
        <w:spacing w:before="100" w:beforeAutospacing="1" w:after="100" w:afterAutospacing="1" w:line="240" w:lineRule="auto"/>
        <w:ind w:left="216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R: Si, con los respectivos reportes.</w:t>
      </w:r>
    </w:p>
    <w:p w:rsidR="008003CA" w:rsidRPr="008003CA" w:rsidRDefault="008003CA" w:rsidP="0080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br/>
      </w:r>
    </w:p>
    <w:p w:rsidR="008003CA" w:rsidRPr="008003CA" w:rsidRDefault="008003CA" w:rsidP="0080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Otros temas muy relevantes que deje aparte del listado anterior por su importancia, según</w:t>
      </w:r>
    </w:p>
    <w:p w:rsidR="008003CA" w:rsidRPr="008003CA" w:rsidRDefault="008003CA" w:rsidP="0080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mi opinión, son :</w:t>
      </w:r>
    </w:p>
    <w:p w:rsidR="008003CA" w:rsidRPr="008003CA" w:rsidRDefault="008003CA" w:rsidP="0080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br/>
      </w:r>
    </w:p>
    <w:p w:rsidR="008003CA" w:rsidRPr="008003CA" w:rsidRDefault="008003CA" w:rsidP="008003C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Medidas ante sumario que esta en curso:</w:t>
      </w:r>
    </w:p>
    <w:p w:rsidR="008003CA" w:rsidRPr="008003CA" w:rsidRDefault="008003CA" w:rsidP="008003CA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 xml:space="preserve">Para el caso de reaperturas se debe enviar mail con copia a Rene Avalos </w:t>
      </w:r>
      <w:r w:rsidR="00D26C9E">
        <w:rPr>
          <w:rFonts w:ascii="Arial" w:eastAsia="Times New Roman" w:hAnsi="Arial" w:cs="Arial"/>
          <w:sz w:val="16"/>
          <w:szCs w:val="16"/>
          <w:lang w:eastAsia="es-ES"/>
        </w:rPr>
        <w:t xml:space="preserve">o José Sarmiento </w:t>
      </w:r>
      <w:r w:rsidRPr="008003CA">
        <w:rPr>
          <w:rFonts w:ascii="Arial" w:eastAsia="Times New Roman" w:hAnsi="Arial" w:cs="Arial"/>
          <w:sz w:val="16"/>
          <w:szCs w:val="16"/>
          <w:lang w:eastAsia="es-ES"/>
        </w:rPr>
        <w:t>con la solicitud.</w:t>
      </w:r>
    </w:p>
    <w:p w:rsidR="008003CA" w:rsidRPr="008003CA" w:rsidRDefault="008003CA" w:rsidP="008003CA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lastRenderedPageBreak/>
        <w:t>Esta será impresa y archivada en carpeta de requerimientos del sistema de arancel.</w:t>
      </w:r>
    </w:p>
    <w:p w:rsidR="008003CA" w:rsidRPr="008003CA" w:rsidRDefault="008003CA" w:rsidP="008003CA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Se crea tabla log que permite registrar cualquier cambio en la apertura de las cajas.</w:t>
      </w:r>
    </w:p>
    <w:p w:rsidR="008003CA" w:rsidRPr="00F601F9" w:rsidRDefault="008003CA" w:rsidP="008003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003CA">
        <w:rPr>
          <w:rFonts w:ascii="Arial" w:eastAsia="Times New Roman" w:hAnsi="Arial" w:cs="Arial"/>
          <w:sz w:val="16"/>
          <w:szCs w:val="16"/>
          <w:lang w:eastAsia="es-ES"/>
        </w:rPr>
        <w:t>Prácticamente nulo avance en el Sistema Único de recaudación por falta de definición de requerimientos</w:t>
      </w:r>
      <w:r w:rsidRPr="008003CA">
        <w:rPr>
          <w:rFonts w:ascii="Arial" w:eastAsia="Times New Roman" w:hAnsi="Arial" w:cs="Arial"/>
          <w:sz w:val="24"/>
          <w:szCs w:val="24"/>
          <w:lang w:eastAsia="es-ES"/>
        </w:rPr>
        <w:t xml:space="preserve"> ( </w:t>
      </w:r>
      <w:hyperlink r:id="rId5" w:tgtFrame="_blank" w:history="1">
        <w:r w:rsidRPr="008003C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http://disico.uv.cl/index.php?option=com_content&amp;view=article&amp;id=344&amp;Itemid=203</w:t>
        </w:r>
      </w:hyperlink>
      <w:r w:rsidRPr="008003CA">
        <w:rPr>
          <w:rFonts w:ascii="Arial" w:eastAsia="Times New Roman" w:hAnsi="Arial" w:cs="Arial"/>
          <w:sz w:val="24"/>
          <w:szCs w:val="24"/>
          <w:lang w:eastAsia="es-ES"/>
        </w:rPr>
        <w:t xml:space="preserve"> )</w:t>
      </w:r>
    </w:p>
    <w:p w:rsidR="00F601F9" w:rsidRPr="008003CA" w:rsidRDefault="00F601F9" w:rsidP="00F601F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16"/>
          <w:szCs w:val="16"/>
          <w:lang w:eastAsia="es-ES"/>
        </w:rPr>
      </w:pPr>
      <w:r w:rsidRPr="00F601F9">
        <w:rPr>
          <w:rFonts w:ascii="Arial" w:eastAsia="Times New Roman" w:hAnsi="Arial" w:cs="Arial"/>
          <w:sz w:val="16"/>
          <w:szCs w:val="16"/>
          <w:lang w:eastAsia="es-ES"/>
        </w:rPr>
        <w:t xml:space="preserve">Las respuestas a las preguntas están entregadas en el </w:t>
      </w:r>
      <w:r w:rsidR="00552025">
        <w:rPr>
          <w:rFonts w:ascii="Arial" w:eastAsia="Times New Roman" w:hAnsi="Arial" w:cs="Arial"/>
          <w:sz w:val="16"/>
          <w:szCs w:val="16"/>
          <w:lang w:eastAsia="es-ES"/>
        </w:rPr>
        <w:t>material</w:t>
      </w:r>
      <w:r w:rsidRPr="00F601F9">
        <w:rPr>
          <w:rFonts w:ascii="Arial" w:eastAsia="Times New Roman" w:hAnsi="Arial" w:cs="Arial"/>
          <w:sz w:val="16"/>
          <w:szCs w:val="16"/>
          <w:lang w:eastAsia="es-ES"/>
        </w:rPr>
        <w:t xml:space="preserve"> enviado,</w:t>
      </w:r>
      <w:r w:rsidR="00552025">
        <w:rPr>
          <w:rFonts w:ascii="Arial" w:eastAsia="Times New Roman" w:hAnsi="Arial" w:cs="Arial"/>
          <w:sz w:val="16"/>
          <w:szCs w:val="16"/>
          <w:lang w:eastAsia="es-ES"/>
        </w:rPr>
        <w:t xml:space="preserve"> texto y flujos, por lo que se está preparando un despliegue complementario para que DISICO pueda dar por superadas las consultas.</w:t>
      </w:r>
    </w:p>
    <w:p w:rsidR="008003CA" w:rsidRPr="00F601F9" w:rsidRDefault="008003CA" w:rsidP="00F601F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F601F9">
        <w:rPr>
          <w:rFonts w:ascii="Arial" w:eastAsia="Times New Roman" w:hAnsi="Arial" w:cs="Arial"/>
          <w:sz w:val="16"/>
          <w:szCs w:val="16"/>
          <w:lang w:eastAsia="es-ES"/>
        </w:rPr>
        <w:t xml:space="preserve">Temas de coordinación con Encargado de Finanzas (comunicación y procedimientos). </w:t>
      </w:r>
    </w:p>
    <w:p w:rsidR="006A1932" w:rsidRDefault="004A0235"/>
    <w:p w:rsidR="009A5DBC" w:rsidRDefault="009A5DBC">
      <w:r w:rsidRPr="009A5DBC">
        <w:rPr>
          <w:highlight w:val="yellow"/>
        </w:rPr>
        <w:t>Sigue pendiente el mal servicio de requerimientos de procesos en el Fin 700 y REM, demoras y paralización de trabajos.</w:t>
      </w:r>
    </w:p>
    <w:p w:rsidR="009A5DBC" w:rsidRDefault="009A5DBC"/>
    <w:sectPr w:rsidR="009A5DBC" w:rsidSect="00301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76D8"/>
    <w:multiLevelType w:val="hybridMultilevel"/>
    <w:tmpl w:val="FE00D0C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D92CC7"/>
    <w:multiLevelType w:val="multilevel"/>
    <w:tmpl w:val="390C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531C3"/>
    <w:multiLevelType w:val="multilevel"/>
    <w:tmpl w:val="CC16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003CA"/>
    <w:rsid w:val="000A6CCF"/>
    <w:rsid w:val="00162D9E"/>
    <w:rsid w:val="00190796"/>
    <w:rsid w:val="0025208D"/>
    <w:rsid w:val="00301E51"/>
    <w:rsid w:val="004A0235"/>
    <w:rsid w:val="005241D0"/>
    <w:rsid w:val="0052771E"/>
    <w:rsid w:val="00552025"/>
    <w:rsid w:val="00606850"/>
    <w:rsid w:val="006B4437"/>
    <w:rsid w:val="007D51CF"/>
    <w:rsid w:val="008003CA"/>
    <w:rsid w:val="009A5DBC"/>
    <w:rsid w:val="009B4690"/>
    <w:rsid w:val="009F1B7C"/>
    <w:rsid w:val="00B31663"/>
    <w:rsid w:val="00D26C9E"/>
    <w:rsid w:val="00DC74A5"/>
    <w:rsid w:val="00F40EEF"/>
    <w:rsid w:val="00F601F9"/>
    <w:rsid w:val="00FB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003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24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ico.uv.cl/index.php?option=com_content&amp;view=article&amp;id=344&amp;Itemid=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Valparaíso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Peñafiel</dc:creator>
  <cp:lastModifiedBy>Gino</cp:lastModifiedBy>
  <cp:revision>2</cp:revision>
  <dcterms:created xsi:type="dcterms:W3CDTF">2012-05-08T14:41:00Z</dcterms:created>
  <dcterms:modified xsi:type="dcterms:W3CDTF">2012-05-08T14:41:00Z</dcterms:modified>
</cp:coreProperties>
</file>